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B40862">
        <w:rPr>
          <w:rFonts w:ascii="Arial" w:hAnsi="Arial" w:cs="Arial"/>
          <w:b/>
          <w:sz w:val="32"/>
          <w:lang w:val="en-GB"/>
        </w:rPr>
        <w:t>Introduction</w:t>
      </w:r>
    </w:p>
    <w:p w:rsidR="00942ABE" w:rsidRPr="00B40862" w:rsidRDefault="00942ABE">
      <w:pPr>
        <w:spacing w:before="720"/>
        <w:jc w:val="both"/>
        <w:rPr>
          <w:rFonts w:ascii="Arial" w:hAnsi="Arial"/>
          <w:lang w:val="en-GB"/>
        </w:rPr>
      </w:pPr>
      <w:r w:rsidRPr="00B40862">
        <w:rPr>
          <w:rFonts w:ascii="Arial" w:hAnsi="Arial"/>
          <w:i/>
          <w:iCs/>
          <w:lang w:val="en-GB"/>
        </w:rPr>
        <w:t>This publication presents the results of the official Labour Force Sample Survey (LFSS) taken in the Czech Republic (CR) for Q</w:t>
      </w:r>
      <w:r w:rsidR="009C3D32">
        <w:rPr>
          <w:rFonts w:ascii="Arial" w:hAnsi="Arial"/>
          <w:i/>
          <w:iCs/>
          <w:lang w:val="en-GB"/>
        </w:rPr>
        <w:t>3</w:t>
      </w:r>
      <w:r w:rsidR="00F76305" w:rsidRPr="00B40862">
        <w:rPr>
          <w:rFonts w:ascii="Arial" w:hAnsi="Arial"/>
          <w:i/>
          <w:iCs/>
          <w:lang w:val="en-GB"/>
        </w:rPr>
        <w:t xml:space="preserve"> 201</w:t>
      </w:r>
      <w:r w:rsidR="003140FC">
        <w:rPr>
          <w:rFonts w:ascii="Arial" w:hAnsi="Arial"/>
          <w:i/>
          <w:iCs/>
          <w:lang w:val="en-GB"/>
        </w:rPr>
        <w:t>5</w:t>
      </w:r>
      <w:r w:rsidRPr="00B40862">
        <w:rPr>
          <w:rFonts w:ascii="Arial" w:hAnsi="Arial"/>
          <w:i/>
          <w:iCs/>
          <w:lang w:val="en-GB"/>
        </w:rPr>
        <w:t>. It is aimed to inform the reader on the level and structure of employment, unemploy</w:t>
      </w:r>
      <w:r w:rsidRPr="00B40862">
        <w:rPr>
          <w:rFonts w:ascii="Arial" w:hAnsi="Arial"/>
          <w:i/>
          <w:iCs/>
          <w:lang w:val="en-GB"/>
        </w:rPr>
        <w:softHyphen/>
        <w:t>ment and underemploy</w:t>
      </w:r>
      <w:r w:rsidRPr="00B40862">
        <w:rPr>
          <w:rFonts w:ascii="Arial" w:hAnsi="Arial"/>
          <w:i/>
          <w:iCs/>
          <w:lang w:val="en-GB"/>
        </w:rPr>
        <w:softHyphen/>
        <w:t>ment in the Czech Republic measured in compliance with international definitions and recommendations by the International Labour Organization (ILO). The definitions and contents of all Labour Force Survey indicators requested by Eurostat are fully applied and respected in the Czech Labour Force Sample Survey.</w:t>
      </w:r>
    </w:p>
    <w:p w:rsidR="00942ABE" w:rsidRPr="00B40862" w:rsidRDefault="00942ABE">
      <w:pPr>
        <w:pStyle w:val="Zkladntext3"/>
        <w:tabs>
          <w:tab w:val="clear" w:pos="2977"/>
          <w:tab w:val="clear" w:pos="5245"/>
          <w:tab w:val="left" w:pos="1"/>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i/>
          <w:iCs/>
          <w:lang w:val="en-GB"/>
        </w:rPr>
      </w:pPr>
      <w:r w:rsidRPr="00B40862">
        <w:rPr>
          <w:i/>
          <w:iCs/>
          <w:lang w:val="en-GB"/>
        </w:rPr>
        <w:t>As a rule, the statistics produced by the LFSS are directly comparable with labour market statistics transmitted to Eurostat by other EU member states and other countries taking similar surveys. The applied methodology is affected to a minimum extent by national legislation specifics and national economic circumstanc</w:t>
      </w:r>
      <w:r w:rsidRPr="00B40862">
        <w:rPr>
          <w:i/>
          <w:iCs/>
          <w:lang w:val="en-GB"/>
        </w:rPr>
        <w:softHyphen/>
        <w:t>es. For this reasons, the results can be regarded as an unbiased tool for comparisons of the labour markets in all countries which adopted this methodology.</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B40862">
        <w:rPr>
          <w:rFonts w:ascii="Arial" w:hAnsi="Arial" w:cs="Arial"/>
          <w:i/>
          <w:iCs/>
          <w:lang w:val="en-GB"/>
        </w:rPr>
        <w:t xml:space="preserve">Compared to routine reporting, the Labour Force Sample Survey allows making expert estimates of </w:t>
      </w:r>
      <w:r w:rsidRPr="00B40862">
        <w:rPr>
          <w:rFonts w:ascii="Arial" w:hAnsi="Arial" w:cs="Arial"/>
          <w:b/>
          <w:i/>
          <w:iCs/>
          <w:lang w:val="en-GB"/>
        </w:rPr>
        <w:t>employment</w:t>
      </w:r>
      <w:r w:rsidRPr="00B40862">
        <w:rPr>
          <w:rFonts w:ascii="Arial" w:hAnsi="Arial" w:cs="Arial"/>
          <w:i/>
          <w:iCs/>
          <w:lang w:val="en-GB"/>
        </w:rPr>
        <w:t xml:space="preserve"> in organisations and companies, including activities of self</w:t>
      </w:r>
      <w:r w:rsidRPr="00B40862">
        <w:rPr>
          <w:rFonts w:ascii="Arial" w:hAnsi="Arial" w:cs="Arial"/>
          <w:i/>
          <w:iCs/>
          <w:lang w:val="en-GB"/>
        </w:rPr>
        <w:noBreakHyphen/>
        <w:t xml:space="preserve">employed persons in business under the Trade Act and other legal regulations. The LFSS examines the current structure of employment by gender, age group and qualifications, CZ-NACE activity and respondents' employment status. It produces data on hours worked, multiple jobs and labour force mobility, also data on </w:t>
      </w:r>
      <w:r w:rsidRPr="00B40862">
        <w:rPr>
          <w:rFonts w:ascii="Arial" w:hAnsi="Arial" w:cs="Arial"/>
          <w:b/>
          <w:i/>
          <w:iCs/>
          <w:lang w:val="en-GB"/>
        </w:rPr>
        <w:t>total unemployment</w:t>
      </w:r>
      <w:r w:rsidRPr="00B40862">
        <w:rPr>
          <w:rFonts w:ascii="Arial" w:hAnsi="Arial" w:cs="Arial"/>
          <w:i/>
          <w:iCs/>
          <w:lang w:val="en-GB"/>
        </w:rPr>
        <w:t>, unemployment pattern, structure of unem</w:t>
      </w:r>
      <w:r w:rsidRPr="00B40862">
        <w:rPr>
          <w:rFonts w:ascii="Arial" w:hAnsi="Arial" w:cs="Arial"/>
          <w:i/>
          <w:iCs/>
          <w:lang w:val="en-GB"/>
        </w:rPr>
        <w:softHyphen/>
        <w:t>ployed persons by social, professional and qualification aspects, length of unemploy</w:t>
      </w:r>
      <w:r w:rsidRPr="00B40862">
        <w:rPr>
          <w:rFonts w:ascii="Arial" w:hAnsi="Arial" w:cs="Arial"/>
          <w:i/>
          <w:iCs/>
          <w:lang w:val="en-GB"/>
        </w:rPr>
        <w:softHyphen/>
        <w:t>ment, etc., including breakdowns by territorial administrative units.</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B40862">
        <w:rPr>
          <w:rFonts w:ascii="Arial" w:hAnsi="Arial" w:cs="Arial"/>
          <w:i/>
          <w:iCs/>
          <w:lang w:val="en-GB"/>
        </w:rPr>
        <w:t xml:space="preserve">Total employment and unemployment data, together with data on economically inactive population, allow quantifying the level and structure of disposable </w:t>
      </w:r>
      <w:r w:rsidRPr="00B40862">
        <w:rPr>
          <w:rFonts w:ascii="Arial" w:hAnsi="Arial" w:cs="Arial"/>
          <w:b/>
          <w:i/>
          <w:iCs/>
          <w:lang w:val="en-GB"/>
        </w:rPr>
        <w:t>labour force</w:t>
      </w:r>
      <w:r w:rsidRPr="00B40862">
        <w:rPr>
          <w:rFonts w:ascii="Arial" w:hAnsi="Arial" w:cs="Arial"/>
          <w:i/>
          <w:iCs/>
          <w:lang w:val="en-GB"/>
        </w:rPr>
        <w:t xml:space="preserve"> and anticipating its trends in the future. Combining a wide range of issues of </w:t>
      </w:r>
      <w:r w:rsidRPr="00B40862">
        <w:rPr>
          <w:rFonts w:ascii="Arial" w:hAnsi="Arial" w:cs="Arial"/>
          <w:b/>
          <w:i/>
          <w:iCs/>
          <w:lang w:val="en-GB"/>
        </w:rPr>
        <w:t xml:space="preserve">social and demographic indicators </w:t>
      </w:r>
      <w:r w:rsidRPr="00B40862">
        <w:rPr>
          <w:rFonts w:ascii="Arial" w:hAnsi="Arial" w:cs="Arial"/>
          <w:i/>
          <w:iCs/>
          <w:lang w:val="en-GB"/>
        </w:rPr>
        <w:t>on</w:t>
      </w:r>
      <w:r w:rsidRPr="00B40862">
        <w:rPr>
          <w:rFonts w:ascii="Arial" w:hAnsi="Arial" w:cs="Arial"/>
          <w:b/>
          <w:i/>
          <w:iCs/>
          <w:lang w:val="en-GB"/>
        </w:rPr>
        <w:t xml:space="preserve"> </w:t>
      </w:r>
      <w:r w:rsidRPr="00B40862">
        <w:rPr>
          <w:rFonts w:ascii="Arial" w:hAnsi="Arial" w:cs="Arial"/>
          <w:i/>
          <w:iCs/>
          <w:lang w:val="en-GB"/>
        </w:rPr>
        <w:t>respondents and their households yields a multitude of data required by institutions responsi</w:t>
      </w:r>
      <w:r w:rsidRPr="00B40862">
        <w:rPr>
          <w:rFonts w:ascii="Arial" w:hAnsi="Arial" w:cs="Arial"/>
          <w:i/>
          <w:iCs/>
          <w:lang w:val="en-GB"/>
        </w:rPr>
        <w:softHyphen/>
        <w:t>ble for social and employment policies.</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B40862">
        <w:rPr>
          <w:rFonts w:ascii="Arial" w:hAnsi="Arial" w:cs="Arial"/>
          <w:i/>
          <w:iCs/>
          <w:lang w:val="en-GB"/>
        </w:rPr>
        <w:t>The LFSS regularly provides indicators built on the basis of international ILO definitions as a supplement to the regular informa</w:t>
      </w:r>
      <w:r w:rsidRPr="00B40862">
        <w:rPr>
          <w:rFonts w:ascii="Arial" w:hAnsi="Arial" w:cs="Arial"/>
          <w:i/>
          <w:iCs/>
          <w:lang w:val="en-GB"/>
        </w:rPr>
        <w:softHyphen/>
        <w:t>tion of the Ministry of Labour and Social Affairs on trends in the labour market and on the implementation of active employment policy. In line with the ongoing harmonisation of the LFSS contents with the EU survey, the LFSS questionnaire is continually modified and so are the structure and the scope of the statistics provided.</w:t>
      </w:r>
    </w:p>
    <w:p w:rsidR="00942ABE" w:rsidRPr="00B40862"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i/>
          <w:iCs/>
          <w:lang w:val="en-GB"/>
        </w:rPr>
      </w:pPr>
    </w:p>
    <w:sectPr w:rsidR="00942ABE" w:rsidRPr="00B40862" w:rsidSect="00CD0877">
      <w:footerReference w:type="even" r:id="rId8"/>
      <w:footerReference w:type="default" r:id="rId9"/>
      <w:endnotePr>
        <w:numFmt w:val="decimal"/>
      </w:endnotePr>
      <w:type w:val="evenPage"/>
      <w:pgSz w:w="11905" w:h="16837"/>
      <w:pgMar w:top="1418" w:right="1418" w:bottom="1985" w:left="1418" w:header="0"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5A0" w:rsidRDefault="00B975A0">
      <w:r>
        <w:separator/>
      </w:r>
    </w:p>
  </w:endnote>
  <w:endnote w:type="continuationSeparator" w:id="0">
    <w:p w:rsidR="00B975A0" w:rsidRDefault="00B975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009" w:rsidRDefault="00BE00FC">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BE00FC">
      <w:rPr>
        <w:rFonts w:ascii="Arial" w:hAnsi="Arial" w:cs="Arial"/>
        <w:noProof/>
        <w:sz w:val="18"/>
      </w:rPr>
      <w:pict>
        <v:line id="_x0000_s2049" style="position:absolute;left:0;text-align:left;z-index:1;mso-position-horizontal-relative:margin" from="0,8.25pt" to="450pt,8.25pt" strokeweight=".96pt">
          <w10:wrap anchorx="margin"/>
        </v:line>
      </w:pict>
    </w:r>
    <w:r w:rsidR="00F83009">
      <w:rPr>
        <w:rStyle w:val="slostrnky"/>
        <w:rFonts w:ascii="Arial" w:hAnsi="Arial" w:cs="Arial"/>
        <w:sz w:val="18"/>
      </w:rPr>
      <w:tab/>
    </w:r>
    <w:r w:rsidR="009C3D32">
      <w:rPr>
        <w:rStyle w:val="slostrnky"/>
        <w:rFonts w:ascii="Arial" w:hAnsi="Arial" w:cs="Arial"/>
        <w:sz w:val="18"/>
      </w:rPr>
      <w:t>Q3 2015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009" w:rsidRDefault="00BE00FC">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BE00FC">
      <w:rPr>
        <w:rFonts w:ascii="Arial" w:hAnsi="Arial" w:cs="Arial"/>
        <w:noProof/>
        <w:sz w:val="18"/>
      </w:rPr>
      <w:pict>
        <v:line id="_x0000_s2050" style="position:absolute;left:0;text-align:left;z-index:2;mso-position-horizontal-relative:margin" from="0,8.25pt" to="450pt,8.25pt" strokeweight=".96pt">
          <w10:wrap anchorx="margin"/>
        </v:line>
      </w:pict>
    </w:r>
    <w:r w:rsidR="009C3D32">
      <w:rPr>
        <w:rFonts w:ascii="Arial" w:hAnsi="Arial" w:cs="Arial"/>
        <w:sz w:val="18"/>
      </w:rPr>
      <w:t>Q3</w:t>
    </w:r>
    <w:r w:rsidR="00F83009">
      <w:rPr>
        <w:rFonts w:ascii="Arial" w:hAnsi="Arial" w:cs="Arial"/>
        <w:sz w:val="18"/>
      </w:rPr>
      <w:t xml:space="preserve"> 2015</w:t>
    </w:r>
    <w:r w:rsidR="00F83009">
      <w:rPr>
        <w:rFonts w:ascii="Arial" w:hAnsi="Arial" w:cs="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5A0" w:rsidRDefault="00B975A0">
      <w:r>
        <w:separator/>
      </w:r>
    </w:p>
  </w:footnote>
  <w:footnote w:type="continuationSeparator" w:id="0">
    <w:p w:rsidR="00B975A0" w:rsidRDefault="00B975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9458"/>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18A9"/>
    <w:rsid w:val="00002CA7"/>
    <w:rsid w:val="0000507A"/>
    <w:rsid w:val="00006E21"/>
    <w:rsid w:val="00007EC1"/>
    <w:rsid w:val="0001564A"/>
    <w:rsid w:val="000216C5"/>
    <w:rsid w:val="00025AFC"/>
    <w:rsid w:val="00030243"/>
    <w:rsid w:val="000345C8"/>
    <w:rsid w:val="0003505E"/>
    <w:rsid w:val="000358AD"/>
    <w:rsid w:val="0004186D"/>
    <w:rsid w:val="00042931"/>
    <w:rsid w:val="00043506"/>
    <w:rsid w:val="0004642C"/>
    <w:rsid w:val="00046BA6"/>
    <w:rsid w:val="00064608"/>
    <w:rsid w:val="0006778C"/>
    <w:rsid w:val="0009434B"/>
    <w:rsid w:val="00095F99"/>
    <w:rsid w:val="000A1B4B"/>
    <w:rsid w:val="000A3E2D"/>
    <w:rsid w:val="000B1FF9"/>
    <w:rsid w:val="000D4D36"/>
    <w:rsid w:val="000E4626"/>
    <w:rsid w:val="000E475E"/>
    <w:rsid w:val="000E4A30"/>
    <w:rsid w:val="000E6A91"/>
    <w:rsid w:val="00107B1D"/>
    <w:rsid w:val="00121136"/>
    <w:rsid w:val="00122C48"/>
    <w:rsid w:val="00122D62"/>
    <w:rsid w:val="00123383"/>
    <w:rsid w:val="001249E8"/>
    <w:rsid w:val="0013159B"/>
    <w:rsid w:val="00134497"/>
    <w:rsid w:val="001353B0"/>
    <w:rsid w:val="001361AC"/>
    <w:rsid w:val="0013781D"/>
    <w:rsid w:val="00140F77"/>
    <w:rsid w:val="0015021B"/>
    <w:rsid w:val="0015519D"/>
    <w:rsid w:val="00156988"/>
    <w:rsid w:val="001652DE"/>
    <w:rsid w:val="00172A47"/>
    <w:rsid w:val="00172C89"/>
    <w:rsid w:val="001779F9"/>
    <w:rsid w:val="00190DA8"/>
    <w:rsid w:val="00191847"/>
    <w:rsid w:val="00193A27"/>
    <w:rsid w:val="001A152A"/>
    <w:rsid w:val="001A4B0A"/>
    <w:rsid w:val="001A5703"/>
    <w:rsid w:val="001B182D"/>
    <w:rsid w:val="001B398B"/>
    <w:rsid w:val="001B6AB1"/>
    <w:rsid w:val="001C5121"/>
    <w:rsid w:val="001C56E2"/>
    <w:rsid w:val="001E18A9"/>
    <w:rsid w:val="001E4F15"/>
    <w:rsid w:val="001E6C90"/>
    <w:rsid w:val="001F00E6"/>
    <w:rsid w:val="001F4163"/>
    <w:rsid w:val="001F432E"/>
    <w:rsid w:val="001F45F0"/>
    <w:rsid w:val="00201BAD"/>
    <w:rsid w:val="00201C0A"/>
    <w:rsid w:val="002114C1"/>
    <w:rsid w:val="00211F2B"/>
    <w:rsid w:val="0021281D"/>
    <w:rsid w:val="00213C57"/>
    <w:rsid w:val="00216C32"/>
    <w:rsid w:val="00221936"/>
    <w:rsid w:val="00224531"/>
    <w:rsid w:val="002248C5"/>
    <w:rsid w:val="00236D52"/>
    <w:rsid w:val="00240543"/>
    <w:rsid w:val="002426C1"/>
    <w:rsid w:val="00242869"/>
    <w:rsid w:val="00250416"/>
    <w:rsid w:val="002634AA"/>
    <w:rsid w:val="00267A45"/>
    <w:rsid w:val="002721D7"/>
    <w:rsid w:val="002759A6"/>
    <w:rsid w:val="00282B66"/>
    <w:rsid w:val="00285003"/>
    <w:rsid w:val="00297F7F"/>
    <w:rsid w:val="002A24B2"/>
    <w:rsid w:val="002B2D69"/>
    <w:rsid w:val="002C1B38"/>
    <w:rsid w:val="002C28AD"/>
    <w:rsid w:val="002C2CD9"/>
    <w:rsid w:val="002D0B8F"/>
    <w:rsid w:val="002D7B02"/>
    <w:rsid w:val="002E64BC"/>
    <w:rsid w:val="002F2336"/>
    <w:rsid w:val="003140FC"/>
    <w:rsid w:val="00314B7C"/>
    <w:rsid w:val="00315536"/>
    <w:rsid w:val="00316427"/>
    <w:rsid w:val="003235EB"/>
    <w:rsid w:val="0033048F"/>
    <w:rsid w:val="003372A7"/>
    <w:rsid w:val="003422CD"/>
    <w:rsid w:val="00347F7C"/>
    <w:rsid w:val="003558D4"/>
    <w:rsid w:val="0035610A"/>
    <w:rsid w:val="00364289"/>
    <w:rsid w:val="00374167"/>
    <w:rsid w:val="00374EBE"/>
    <w:rsid w:val="00375A9D"/>
    <w:rsid w:val="003760F6"/>
    <w:rsid w:val="00377391"/>
    <w:rsid w:val="00381B03"/>
    <w:rsid w:val="00397652"/>
    <w:rsid w:val="003A10F5"/>
    <w:rsid w:val="003A3D60"/>
    <w:rsid w:val="003A500C"/>
    <w:rsid w:val="003B11AC"/>
    <w:rsid w:val="003C2F8F"/>
    <w:rsid w:val="003C5022"/>
    <w:rsid w:val="003C6E13"/>
    <w:rsid w:val="003D0598"/>
    <w:rsid w:val="003D1456"/>
    <w:rsid w:val="003D231E"/>
    <w:rsid w:val="003E2665"/>
    <w:rsid w:val="0040165D"/>
    <w:rsid w:val="00412AD3"/>
    <w:rsid w:val="004176AB"/>
    <w:rsid w:val="00427E8B"/>
    <w:rsid w:val="0043246C"/>
    <w:rsid w:val="004400AC"/>
    <w:rsid w:val="00447F4E"/>
    <w:rsid w:val="00453559"/>
    <w:rsid w:val="00462A98"/>
    <w:rsid w:val="00464821"/>
    <w:rsid w:val="00466A17"/>
    <w:rsid w:val="00467825"/>
    <w:rsid w:val="004776CA"/>
    <w:rsid w:val="004866E1"/>
    <w:rsid w:val="00496F3F"/>
    <w:rsid w:val="004A7648"/>
    <w:rsid w:val="004B143A"/>
    <w:rsid w:val="004C3B8B"/>
    <w:rsid w:val="004C56DD"/>
    <w:rsid w:val="004E572D"/>
    <w:rsid w:val="004E5D12"/>
    <w:rsid w:val="004E6319"/>
    <w:rsid w:val="004F1E3C"/>
    <w:rsid w:val="004F340E"/>
    <w:rsid w:val="00507C2B"/>
    <w:rsid w:val="00542594"/>
    <w:rsid w:val="0055046E"/>
    <w:rsid w:val="00555F38"/>
    <w:rsid w:val="00557D90"/>
    <w:rsid w:val="0056521E"/>
    <w:rsid w:val="00571456"/>
    <w:rsid w:val="00573520"/>
    <w:rsid w:val="005775C5"/>
    <w:rsid w:val="005826F9"/>
    <w:rsid w:val="00586E30"/>
    <w:rsid w:val="00590692"/>
    <w:rsid w:val="00591279"/>
    <w:rsid w:val="0059270C"/>
    <w:rsid w:val="005B057A"/>
    <w:rsid w:val="005C0DB0"/>
    <w:rsid w:val="005C21BE"/>
    <w:rsid w:val="005D4BAC"/>
    <w:rsid w:val="005E0B4E"/>
    <w:rsid w:val="005E49D3"/>
    <w:rsid w:val="0060038F"/>
    <w:rsid w:val="0062217F"/>
    <w:rsid w:val="00630955"/>
    <w:rsid w:val="0063205D"/>
    <w:rsid w:val="006332EA"/>
    <w:rsid w:val="006338E3"/>
    <w:rsid w:val="00635BF9"/>
    <w:rsid w:val="00637D80"/>
    <w:rsid w:val="00652324"/>
    <w:rsid w:val="0065476A"/>
    <w:rsid w:val="00657FD8"/>
    <w:rsid w:val="00662FE4"/>
    <w:rsid w:val="00674819"/>
    <w:rsid w:val="00683876"/>
    <w:rsid w:val="00685EA4"/>
    <w:rsid w:val="00690763"/>
    <w:rsid w:val="0069220C"/>
    <w:rsid w:val="006A15C4"/>
    <w:rsid w:val="006A5C8F"/>
    <w:rsid w:val="006B2C40"/>
    <w:rsid w:val="006B5F6E"/>
    <w:rsid w:val="006B6185"/>
    <w:rsid w:val="006C19F1"/>
    <w:rsid w:val="006C4503"/>
    <w:rsid w:val="006D6C96"/>
    <w:rsid w:val="006E60D1"/>
    <w:rsid w:val="006F76B4"/>
    <w:rsid w:val="00724F85"/>
    <w:rsid w:val="00730984"/>
    <w:rsid w:val="00731A9C"/>
    <w:rsid w:val="0074562F"/>
    <w:rsid w:val="007516AF"/>
    <w:rsid w:val="007610F9"/>
    <w:rsid w:val="0076297F"/>
    <w:rsid w:val="007637D6"/>
    <w:rsid w:val="007638C9"/>
    <w:rsid w:val="007653F8"/>
    <w:rsid w:val="00765626"/>
    <w:rsid w:val="00777629"/>
    <w:rsid w:val="007852F2"/>
    <w:rsid w:val="00791999"/>
    <w:rsid w:val="00794C4C"/>
    <w:rsid w:val="007977C0"/>
    <w:rsid w:val="007A763F"/>
    <w:rsid w:val="007B0EB3"/>
    <w:rsid w:val="007B2663"/>
    <w:rsid w:val="007C2280"/>
    <w:rsid w:val="007C780C"/>
    <w:rsid w:val="007D29D1"/>
    <w:rsid w:val="007D5EEB"/>
    <w:rsid w:val="007E5DDB"/>
    <w:rsid w:val="00800F59"/>
    <w:rsid w:val="0081571E"/>
    <w:rsid w:val="0081576F"/>
    <w:rsid w:val="00821016"/>
    <w:rsid w:val="0082177A"/>
    <w:rsid w:val="008233E6"/>
    <w:rsid w:val="00823E4E"/>
    <w:rsid w:val="00841A29"/>
    <w:rsid w:val="0085425C"/>
    <w:rsid w:val="00854758"/>
    <w:rsid w:val="008565FD"/>
    <w:rsid w:val="00862580"/>
    <w:rsid w:val="008747BD"/>
    <w:rsid w:val="00875823"/>
    <w:rsid w:val="008803FC"/>
    <w:rsid w:val="00880649"/>
    <w:rsid w:val="008826E6"/>
    <w:rsid w:val="0088788B"/>
    <w:rsid w:val="00891F13"/>
    <w:rsid w:val="00892E44"/>
    <w:rsid w:val="0089599A"/>
    <w:rsid w:val="00896182"/>
    <w:rsid w:val="008A408A"/>
    <w:rsid w:val="008B5C44"/>
    <w:rsid w:val="008C013F"/>
    <w:rsid w:val="008C1222"/>
    <w:rsid w:val="008C15E6"/>
    <w:rsid w:val="008C490D"/>
    <w:rsid w:val="008C51E9"/>
    <w:rsid w:val="008D5EEB"/>
    <w:rsid w:val="008E1196"/>
    <w:rsid w:val="008E1388"/>
    <w:rsid w:val="008E5ECA"/>
    <w:rsid w:val="008E77B6"/>
    <w:rsid w:val="008F3E20"/>
    <w:rsid w:val="008F6F6C"/>
    <w:rsid w:val="00903685"/>
    <w:rsid w:val="00912F5B"/>
    <w:rsid w:val="0092657E"/>
    <w:rsid w:val="009305E7"/>
    <w:rsid w:val="0094134C"/>
    <w:rsid w:val="00942ABE"/>
    <w:rsid w:val="00957116"/>
    <w:rsid w:val="00961131"/>
    <w:rsid w:val="009615D1"/>
    <w:rsid w:val="00965636"/>
    <w:rsid w:val="00976D58"/>
    <w:rsid w:val="00982AD8"/>
    <w:rsid w:val="00983C02"/>
    <w:rsid w:val="009840B3"/>
    <w:rsid w:val="00984814"/>
    <w:rsid w:val="009848BE"/>
    <w:rsid w:val="00986FB0"/>
    <w:rsid w:val="009A15AB"/>
    <w:rsid w:val="009A2087"/>
    <w:rsid w:val="009B7931"/>
    <w:rsid w:val="009C10A9"/>
    <w:rsid w:val="009C185B"/>
    <w:rsid w:val="009C3D32"/>
    <w:rsid w:val="009D3A83"/>
    <w:rsid w:val="009D51AA"/>
    <w:rsid w:val="009E04B2"/>
    <w:rsid w:val="009E20A9"/>
    <w:rsid w:val="009E6483"/>
    <w:rsid w:val="009F37C6"/>
    <w:rsid w:val="009F4667"/>
    <w:rsid w:val="009F4BF3"/>
    <w:rsid w:val="00A00536"/>
    <w:rsid w:val="00A2173F"/>
    <w:rsid w:val="00A26E04"/>
    <w:rsid w:val="00A3013C"/>
    <w:rsid w:val="00A36780"/>
    <w:rsid w:val="00A40795"/>
    <w:rsid w:val="00A42D23"/>
    <w:rsid w:val="00A46D5A"/>
    <w:rsid w:val="00A5722C"/>
    <w:rsid w:val="00A60E11"/>
    <w:rsid w:val="00A65C74"/>
    <w:rsid w:val="00A75BFB"/>
    <w:rsid w:val="00A769E5"/>
    <w:rsid w:val="00A84CE2"/>
    <w:rsid w:val="00A850CF"/>
    <w:rsid w:val="00AA3540"/>
    <w:rsid w:val="00AA49B3"/>
    <w:rsid w:val="00AB1767"/>
    <w:rsid w:val="00AB432A"/>
    <w:rsid w:val="00AD754B"/>
    <w:rsid w:val="00AD7857"/>
    <w:rsid w:val="00AE7AB1"/>
    <w:rsid w:val="00AE7B6C"/>
    <w:rsid w:val="00AF0F0B"/>
    <w:rsid w:val="00B055BB"/>
    <w:rsid w:val="00B10EBF"/>
    <w:rsid w:val="00B16E41"/>
    <w:rsid w:val="00B313DB"/>
    <w:rsid w:val="00B351B2"/>
    <w:rsid w:val="00B40862"/>
    <w:rsid w:val="00B47B29"/>
    <w:rsid w:val="00B50953"/>
    <w:rsid w:val="00B53C03"/>
    <w:rsid w:val="00B568AC"/>
    <w:rsid w:val="00B62533"/>
    <w:rsid w:val="00B77D52"/>
    <w:rsid w:val="00B91767"/>
    <w:rsid w:val="00B9182A"/>
    <w:rsid w:val="00B93701"/>
    <w:rsid w:val="00B939E8"/>
    <w:rsid w:val="00B975A0"/>
    <w:rsid w:val="00BB1819"/>
    <w:rsid w:val="00BB44E0"/>
    <w:rsid w:val="00BC527F"/>
    <w:rsid w:val="00BD1FCC"/>
    <w:rsid w:val="00BD6CA6"/>
    <w:rsid w:val="00BE00FC"/>
    <w:rsid w:val="00BE0729"/>
    <w:rsid w:val="00BF4A2A"/>
    <w:rsid w:val="00BF4FA3"/>
    <w:rsid w:val="00BF7497"/>
    <w:rsid w:val="00C00CF6"/>
    <w:rsid w:val="00C01154"/>
    <w:rsid w:val="00C03567"/>
    <w:rsid w:val="00C0543F"/>
    <w:rsid w:val="00C06FA2"/>
    <w:rsid w:val="00C13CCC"/>
    <w:rsid w:val="00C21E74"/>
    <w:rsid w:val="00C221A3"/>
    <w:rsid w:val="00C318B5"/>
    <w:rsid w:val="00C34ACB"/>
    <w:rsid w:val="00C34B1F"/>
    <w:rsid w:val="00C46711"/>
    <w:rsid w:val="00C46DF7"/>
    <w:rsid w:val="00C548F5"/>
    <w:rsid w:val="00C67403"/>
    <w:rsid w:val="00C7322D"/>
    <w:rsid w:val="00C77C6C"/>
    <w:rsid w:val="00C865F9"/>
    <w:rsid w:val="00C931C7"/>
    <w:rsid w:val="00C94F53"/>
    <w:rsid w:val="00C95AA0"/>
    <w:rsid w:val="00C97EF8"/>
    <w:rsid w:val="00CA381E"/>
    <w:rsid w:val="00CB1EB8"/>
    <w:rsid w:val="00CB48DC"/>
    <w:rsid w:val="00CB491F"/>
    <w:rsid w:val="00CB65BF"/>
    <w:rsid w:val="00CC2F2C"/>
    <w:rsid w:val="00CC64F6"/>
    <w:rsid w:val="00CC6707"/>
    <w:rsid w:val="00CD0877"/>
    <w:rsid w:val="00CD7A8A"/>
    <w:rsid w:val="00CE4F28"/>
    <w:rsid w:val="00CE67E4"/>
    <w:rsid w:val="00CF77AA"/>
    <w:rsid w:val="00D0414B"/>
    <w:rsid w:val="00D12E24"/>
    <w:rsid w:val="00D4685E"/>
    <w:rsid w:val="00D51F0B"/>
    <w:rsid w:val="00D57C74"/>
    <w:rsid w:val="00D57EE6"/>
    <w:rsid w:val="00D60140"/>
    <w:rsid w:val="00D65E34"/>
    <w:rsid w:val="00D676F6"/>
    <w:rsid w:val="00D74CE2"/>
    <w:rsid w:val="00D7721C"/>
    <w:rsid w:val="00D8731D"/>
    <w:rsid w:val="00DB2397"/>
    <w:rsid w:val="00DC14EC"/>
    <w:rsid w:val="00DD1A31"/>
    <w:rsid w:val="00DE2876"/>
    <w:rsid w:val="00DF56F0"/>
    <w:rsid w:val="00DF5FB6"/>
    <w:rsid w:val="00E01669"/>
    <w:rsid w:val="00E01C07"/>
    <w:rsid w:val="00E0314A"/>
    <w:rsid w:val="00E07BDC"/>
    <w:rsid w:val="00E10FDC"/>
    <w:rsid w:val="00E164B1"/>
    <w:rsid w:val="00E219E1"/>
    <w:rsid w:val="00E240E2"/>
    <w:rsid w:val="00E30FD9"/>
    <w:rsid w:val="00E3706E"/>
    <w:rsid w:val="00E42A3A"/>
    <w:rsid w:val="00E43F20"/>
    <w:rsid w:val="00E4411F"/>
    <w:rsid w:val="00E53AFE"/>
    <w:rsid w:val="00E53C91"/>
    <w:rsid w:val="00E60975"/>
    <w:rsid w:val="00E61207"/>
    <w:rsid w:val="00E641FE"/>
    <w:rsid w:val="00E763F6"/>
    <w:rsid w:val="00E76858"/>
    <w:rsid w:val="00E8599B"/>
    <w:rsid w:val="00E913BB"/>
    <w:rsid w:val="00EA3F16"/>
    <w:rsid w:val="00EC7AA5"/>
    <w:rsid w:val="00ED6034"/>
    <w:rsid w:val="00EE0EBA"/>
    <w:rsid w:val="00EE7D30"/>
    <w:rsid w:val="00EF351E"/>
    <w:rsid w:val="00F061EC"/>
    <w:rsid w:val="00F07479"/>
    <w:rsid w:val="00F078BD"/>
    <w:rsid w:val="00F177B6"/>
    <w:rsid w:val="00F205EE"/>
    <w:rsid w:val="00F502AA"/>
    <w:rsid w:val="00F52667"/>
    <w:rsid w:val="00F52E3E"/>
    <w:rsid w:val="00F6202D"/>
    <w:rsid w:val="00F6390B"/>
    <w:rsid w:val="00F65724"/>
    <w:rsid w:val="00F71D3B"/>
    <w:rsid w:val="00F742F1"/>
    <w:rsid w:val="00F74CA2"/>
    <w:rsid w:val="00F76305"/>
    <w:rsid w:val="00F83009"/>
    <w:rsid w:val="00F90533"/>
    <w:rsid w:val="00F934B4"/>
    <w:rsid w:val="00FA4582"/>
    <w:rsid w:val="00FB6789"/>
    <w:rsid w:val="00FC30B6"/>
    <w:rsid w:val="00FC4618"/>
    <w:rsid w:val="00FC633D"/>
    <w:rsid w:val="00FD1191"/>
    <w:rsid w:val="00FD5688"/>
    <w:rsid w:val="00FE1E4D"/>
    <w:rsid w:val="00FE6E48"/>
    <w:rsid w:val="00FF0E80"/>
    <w:rsid w:val="00FF3FD3"/>
    <w:rsid w:val="00FF660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vr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basedOn w:val="Standardnpsmoodstav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basedOn w:val="Standardnpsmoodstav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basedOn w:val="Standardnpsmoodstavce"/>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basedOn w:val="Standardnpsmoodstavce"/>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basedOn w:val="Standardnpsmoodstavce"/>
    <w:link w:val="Textbubliny"/>
    <w:rsid w:val="00892E44"/>
    <w:rPr>
      <w:rFonts w:ascii="Tahoma" w:hAnsi="Tahoma" w:cs="Tahoma"/>
      <w:sz w:val="16"/>
      <w:szCs w:val="16"/>
      <w:lang w:val="en-US"/>
    </w:rPr>
  </w:style>
  <w:style w:type="character" w:styleId="Sledovanodkaz">
    <w:name w:val="FollowedHyperlink"/>
    <w:basedOn w:val="Standardnpsmoodstavce"/>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r="http://schemas.openxmlformats.org/officeDocument/2006/relationships" xmlns:w="http://schemas.openxmlformats.org/wordprocessingml/2006/main">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7B011-3ADD-466F-A22E-A99F7A952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2234</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2607</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MP</cp:lastModifiedBy>
  <cp:revision>3</cp:revision>
  <cp:lastPrinted>2011-08-24T12:50:00Z</cp:lastPrinted>
  <dcterms:created xsi:type="dcterms:W3CDTF">2015-12-21T08:12:00Z</dcterms:created>
  <dcterms:modified xsi:type="dcterms:W3CDTF">2015-12-21T08:12:00Z</dcterms:modified>
</cp:coreProperties>
</file>